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Default"/>
        <w:spacing w:before="320" w:line="300" w:lineRule="atLeast"/>
        <w:jc w:val="center"/>
        <w:rPr>
          <w:b w:val="1"/>
          <w:bCs w:val="1"/>
          <w:color w:val="2e74b5"/>
          <w:sz w:val="32"/>
          <w:szCs w:val="32"/>
          <w:u w:color="2e74b5"/>
        </w:rPr>
      </w:pPr>
      <w: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line">
                  <wp:posOffset>41909</wp:posOffset>
                </wp:positionV>
                <wp:extent cx="2145665" cy="541656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665" cy="541656"/>
                          <a:chOff x="0" y="0"/>
                          <a:chExt cx="2145664" cy="541655"/>
                        </a:xfrm>
                      </wpg:grpSpPr>
                      <wps:wsp>
                        <wps:cNvPr id="1073741825" name="Shape 1073741825"/>
                        <wps:cNvSpPr/>
                        <wps:spPr>
                          <a:xfrm>
                            <a:off x="0" y="0"/>
                            <a:ext cx="2145665" cy="541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26" name="image.jp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65" cy="54165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4.5pt;margin-top:3.3pt;width:168.9pt;height:42.7pt;z-index:251659264;mso-position-horizontal:absolute;mso-position-horizontal-relative:text;mso-position-vertical:absolute;mso-position-vertical-relative:line;mso-wrap-distance-left:0.0pt;mso-wrap-distance-top:0.0pt;mso-wrap-distance-right:0.0pt;mso-wrap-distance-bottom:0.0pt;" coordorigin="0,0" coordsize="2145665,541655">
                <w10:wrap type="none" side="bothSides" anchorx="text"/>
                <v:rect id="_x0000_s1027" style="position:absolute;left:0;top:0;width:2145665;height:541655;">
                  <v:fill color="#FFFFFF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28" type="#_x0000_t75" style="position:absolute;left:0;top:0;width:2145665;height:541655;">
                  <v:imagedata r:id="rId4" o:title="image.jpg"/>
                </v:shape>
              </v:group>
            </w:pict>
          </mc:Fallback>
        </mc:AlternateContent>
      </w:r>
    </w:p>
    <w:p>
      <w:pPr>
        <w:pStyle w:val="Default"/>
        <w:spacing w:before="320" w:line="300" w:lineRule="atLeast"/>
        <w:jc w:val="center"/>
        <w:rPr>
          <w:b w:val="1"/>
          <w:bCs w:val="1"/>
          <w:color w:val="2e74b5"/>
          <w:sz w:val="32"/>
          <w:szCs w:val="32"/>
          <w:u w:color="2e74b5"/>
        </w:rPr>
      </w:pPr>
    </w:p>
    <w:p>
      <w:pPr>
        <w:pStyle w:val="Default"/>
        <w:spacing w:before="320" w:line="300" w:lineRule="atLeast"/>
        <w:jc w:val="center"/>
        <w:rPr>
          <w:rFonts w:ascii="Helvetica" w:cs="Helvetica" w:hAnsi="Helvetica" w:eastAsia="Helvetica"/>
          <w:b w:val="1"/>
          <w:bCs w:val="1"/>
          <w:color w:val="000000"/>
          <w:sz w:val="32"/>
          <w:szCs w:val="32"/>
          <w:u w:color="000000"/>
        </w:rPr>
      </w:pPr>
      <w:r>
        <w:rPr>
          <w:rFonts w:ascii="Helvetica" w:hAnsi="Helvetica"/>
          <w:b w:val="1"/>
          <w:bCs w:val="1"/>
          <w:color w:val="000000"/>
          <w:sz w:val="32"/>
          <w:szCs w:val="32"/>
          <w:u w:color="000000"/>
          <w:rtl w:val="0"/>
          <w:lang w:val="en-US"/>
        </w:rPr>
        <w:t>ASSOCIAZIONE GINOLIMMORTALE</w:t>
      </w:r>
      <w:r>
        <w:rPr>
          <w:rFonts w:ascii="Helvetica" w:hAnsi="Helvetica"/>
          <w:b w:val="1"/>
          <w:bCs w:val="1"/>
          <w:color w:val="000000"/>
          <w:sz w:val="32"/>
          <w:szCs w:val="32"/>
          <w:u w:color="000000"/>
          <w:rtl w:val="0"/>
          <w:lang w:val="it-IT"/>
        </w:rPr>
        <w:t xml:space="preserve">  </w:t>
      </w:r>
      <w:r>
        <w:rPr>
          <w:rFonts w:ascii="Helvetica" w:hAnsi="Helvetica"/>
          <w:b w:val="1"/>
          <w:bCs w:val="1"/>
          <w:color w:val="000000"/>
          <w:sz w:val="32"/>
          <w:szCs w:val="32"/>
          <w:u w:color="000000"/>
          <w:rtl w:val="0"/>
          <w:lang w:val="en-US"/>
        </w:rPr>
        <w:t>ANCONA</w:t>
      </w:r>
    </w:p>
    <w:p>
      <w:pPr>
        <w:pStyle w:val="Default"/>
        <w:spacing w:before="320" w:line="300" w:lineRule="atLeast"/>
        <w:jc w:val="center"/>
        <w:rPr>
          <w:rFonts w:ascii="Helvetica" w:cs="Helvetica" w:hAnsi="Helvetica" w:eastAsia="Helvetica"/>
          <w:color w:val="000000"/>
          <w:sz w:val="20"/>
          <w:szCs w:val="20"/>
          <w:u w:color="000000"/>
        </w:rPr>
      </w:pPr>
      <w:r>
        <w:rPr>
          <w:rFonts w:ascii="Helvetica" w:hAnsi="Helvetica"/>
          <w:color w:val="000000"/>
          <w:sz w:val="20"/>
          <w:szCs w:val="20"/>
          <w:u w:color="000000"/>
          <w:rtl w:val="0"/>
          <w:lang w:val="en-US"/>
        </w:rPr>
        <w:t>CF 93140520425</w:t>
      </w:r>
    </w:p>
    <w:p>
      <w:pPr>
        <w:pStyle w:val="Intestazione e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 w:val="1"/>
          <w:bCs w:val="1"/>
          <w:color w:val="000000"/>
          <w:sz w:val="28"/>
          <w:szCs w:val="28"/>
          <w:u w:color="000000"/>
        </w:rPr>
      </w:pPr>
      <w:r>
        <w:rPr>
          <w:b w:val="1"/>
          <w:bCs w:val="1"/>
          <w:color w:val="000000"/>
          <w:sz w:val="28"/>
          <w:szCs w:val="28"/>
          <w:u w:color="000000"/>
          <w:rtl w:val="0"/>
          <w:lang w:val="it-IT"/>
        </w:rPr>
        <w:t>Chi siamo</w:t>
      </w:r>
    </w:p>
    <w:p>
      <w:pPr>
        <w:pStyle w:val="Intestazione e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u w:color="000000"/>
        </w:rPr>
      </w:pPr>
      <w:r>
        <w:rPr>
          <w:color w:val="000000"/>
          <w:u w:color="000000"/>
          <w:rtl w:val="0"/>
          <w:lang w:val="it-IT"/>
        </w:rPr>
        <w:t>L'Associazione di volontariato GINOLIMMORTALE, nata per ricordare l'artista anconetano Gino De Domincis,</w:t>
      </w:r>
      <w:r>
        <w:rPr>
          <w:color w:val="000000"/>
          <w:u w:color="000000"/>
          <w:rtl w:val="0"/>
          <w:lang w:val="it-IT"/>
        </w:rPr>
        <w:t xml:space="preserve">è </w:t>
      </w:r>
      <w:r>
        <w:rPr>
          <w:color w:val="000000"/>
          <w:u w:color="000000"/>
          <w:rtl w:val="0"/>
          <w:lang w:val="it-IT"/>
        </w:rPr>
        <w:t xml:space="preserve">costituta da  artisti, da storici e critici d'arte e da persone che  apprezzano la sua opera. Ci siamo costituiti in associazione il 4 giugno 2014 e siamo iscritti al registro regionale delle organizzazioni di volontariato, sezione cultura e valorizzazione del patrimonio artistico e culturale con DR n 168/CLT  del 25/06/2014 al numero 22/55. Il nostro scopo </w:t>
      </w:r>
      <w:r>
        <w:rPr>
          <w:color w:val="000000"/>
          <w:u w:color="000000"/>
          <w:rtl w:val="0"/>
          <w:lang w:val="it-IT"/>
        </w:rPr>
        <w:t xml:space="preserve">è </w:t>
      </w:r>
      <w:r>
        <w:rPr>
          <w:color w:val="000000"/>
          <w:u w:color="000000"/>
          <w:rtl w:val="0"/>
          <w:lang w:val="it-IT"/>
        </w:rPr>
        <w:t>quello di diffondere la conoscenza dell'arte contemporanea, attraverso attivit</w:t>
      </w:r>
      <w:r>
        <w:rPr>
          <w:color w:val="000000"/>
          <w:u w:color="000000"/>
          <w:rtl w:val="0"/>
          <w:lang w:val="fr-FR"/>
        </w:rPr>
        <w:t xml:space="preserve">à </w:t>
      </w:r>
      <w:r>
        <w:rPr>
          <w:color w:val="000000"/>
          <w:u w:color="000000"/>
          <w:rtl w:val="0"/>
          <w:lang w:val="it-IT"/>
        </w:rPr>
        <w:t xml:space="preserve">culturali e artistiche riferite in modo particolare all'arco temporale che va dagli anni'60 ad oggi. Intendiamo soprattutto promuovere le opere di giovani artisti d'avanguardia a livello  locale e nazionale, nella speranza che Ancona diventi uno polo artistico di riferimento nel contesto nazionale. </w:t>
      </w:r>
    </w:p>
    <w:p>
      <w:pPr>
        <w:pStyle w:val="Intestazione e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u w:color="000000"/>
        </w:rPr>
      </w:pPr>
      <w:r>
        <w:rPr>
          <w:color w:val="000000"/>
          <w:u w:color="000000"/>
          <w:rtl w:val="0"/>
          <w:lang w:val="it-IT"/>
        </w:rPr>
        <w:t>Il nostro gruppo di lavoro, pur salvaguardando la soggettivit</w:t>
      </w:r>
      <w:r>
        <w:rPr>
          <w:color w:val="000000"/>
          <w:u w:color="000000"/>
          <w:rtl w:val="0"/>
          <w:lang w:val="fr-FR"/>
        </w:rPr>
        <w:t xml:space="preserve">à </w:t>
      </w:r>
      <w:r>
        <w:rPr>
          <w:color w:val="000000"/>
          <w:u w:color="000000"/>
          <w:rtl w:val="0"/>
          <w:lang w:val="it-IT"/>
        </w:rPr>
        <w:t xml:space="preserve">di ciascuno, intende muoversi collettivamente, nella convinzione che l'attuale frammentazione esistente nel mondo dell'arte dovrebbe essere superata in una prospettiva di </w:t>
      </w:r>
      <w:r>
        <w:rPr>
          <w:color w:val="000000"/>
          <w:u w:color="000000"/>
          <w:rtl w:val="0"/>
        </w:rPr>
        <w:t>“</w:t>
      </w:r>
      <w:r>
        <w:rPr>
          <w:color w:val="000000"/>
          <w:u w:color="000000"/>
          <w:rtl w:val="0"/>
          <w:lang w:val="it-IT"/>
        </w:rPr>
        <w:t>connessione</w:t>
      </w:r>
      <w:r>
        <w:rPr>
          <w:color w:val="000000"/>
          <w:u w:color="000000"/>
          <w:rtl w:val="0"/>
        </w:rPr>
        <w:t xml:space="preserve">” </w:t>
      </w:r>
      <w:r>
        <w:rPr>
          <w:color w:val="000000"/>
          <w:u w:color="000000"/>
          <w:rtl w:val="0"/>
          <w:lang w:val="it-IT"/>
        </w:rPr>
        <w:t>di idee e di intenti. In questo senso il nostro gruppo pu</w:t>
      </w:r>
      <w:r>
        <w:rPr>
          <w:color w:val="000000"/>
          <w:u w:color="000000"/>
          <w:rtl w:val="0"/>
          <w:lang w:val="it-IT"/>
        </w:rPr>
        <w:t>ò</w:t>
      </w:r>
      <w:r>
        <w:rPr>
          <w:color w:val="000000"/>
          <w:u w:color="000000"/>
          <w:rtl w:val="0"/>
          <w:lang w:val="it-IT"/>
        </w:rPr>
        <w:t xml:space="preserve"> essere definito come una rete in cui gli artisti rappresentano i nodi conce</w:t>
      </w:r>
      <w:r>
        <w:rPr>
          <w:color w:val="000000"/>
          <w:u w:color="000000"/>
          <w:rtl w:val="0"/>
          <w:lang w:val="it-IT"/>
        </w:rPr>
        <w:t>t</w:t>
      </w:r>
      <w:r>
        <w:rPr>
          <w:color w:val="000000"/>
          <w:u w:color="000000"/>
          <w:rtl w:val="0"/>
          <w:lang w:val="it-IT"/>
        </w:rPr>
        <w:t>tuali da cui partono i legami intellettuali e di operativit</w:t>
      </w:r>
      <w:r>
        <w:rPr>
          <w:color w:val="000000"/>
          <w:u w:color="000000"/>
          <w:rtl w:val="0"/>
          <w:lang w:val="fr-FR"/>
        </w:rPr>
        <w:t>à</w:t>
      </w:r>
      <w:r>
        <w:rPr>
          <w:color w:val="000000"/>
          <w:u w:color="000000"/>
          <w:rtl w:val="0"/>
          <w:lang w:val="it-IT"/>
        </w:rPr>
        <w:t>, attraversati dall'energia creativa,  che ci  consentono di lavorare insieme mantenendo ciascuno la propria personalit</w:t>
      </w:r>
      <w:r>
        <w:rPr>
          <w:color w:val="000000"/>
          <w:u w:color="000000"/>
          <w:rtl w:val="0"/>
          <w:lang w:val="fr-FR"/>
        </w:rPr>
        <w:t xml:space="preserve">à  </w:t>
      </w:r>
      <w:r>
        <w:rPr>
          <w:color w:val="000000"/>
          <w:u w:color="000000"/>
          <w:rtl w:val="0"/>
          <w:lang w:val="it-IT"/>
        </w:rPr>
        <w:t>La nostra mostra di esordio, ITINERARI CONNETTIVI, voleva appunto rappresentare tale concetto.</w:t>
      </w:r>
    </w:p>
    <w:p>
      <w:pPr>
        <w:pStyle w:val="Intestazione e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2"/>
          <w:szCs w:val="22"/>
          <w:u w:color="000000"/>
        </w:rPr>
      </w:pP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 w:val="1"/>
          <w:bCs w:val="1"/>
          <w:color w:val="000000"/>
          <w:sz w:val="28"/>
          <w:szCs w:val="28"/>
          <w:u w:color="000000"/>
        </w:rPr>
      </w:pPr>
      <w:r>
        <w:rPr>
          <w:b w:val="1"/>
          <w:bCs w:val="1"/>
          <w:color w:val="000000"/>
          <w:sz w:val="28"/>
          <w:szCs w:val="28"/>
          <w:u w:color="000000"/>
          <w:rtl w:val="0"/>
          <w:lang w:val="it-IT"/>
        </w:rPr>
        <w:t>Mostre e interventi formativi</w:t>
      </w: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 w:val="1"/>
          <w:bCs w:val="1"/>
          <w:color w:val="000000"/>
          <w:sz w:val="24"/>
          <w:szCs w:val="24"/>
          <w:u w:color="000000"/>
        </w:rPr>
      </w:pP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4"/>
          <w:szCs w:val="24"/>
          <w:u w:color="000000"/>
        </w:rPr>
      </w:pPr>
      <w:r>
        <w:rPr>
          <w:b w:val="1"/>
          <w:bCs w:val="1"/>
          <w:sz w:val="24"/>
          <w:szCs w:val="24"/>
          <w:rtl w:val="0"/>
        </w:rPr>
        <w:t>“</w:t>
      </w:r>
      <w:r>
        <w:rPr>
          <w:b w:val="1"/>
          <w:bCs w:val="1"/>
          <w:sz w:val="24"/>
          <w:szCs w:val="24"/>
          <w:rtl w:val="0"/>
          <w:lang w:val="it-IT"/>
        </w:rPr>
        <w:t>Itinerari Connettivi</w:t>
      </w:r>
      <w:r>
        <w:rPr>
          <w:b w:val="1"/>
          <w:bCs w:val="1"/>
          <w:sz w:val="24"/>
          <w:szCs w:val="24"/>
          <w:rtl w:val="0"/>
        </w:rPr>
        <w:t xml:space="preserve">” </w:t>
      </w:r>
      <w:r>
        <w:rPr>
          <w:color w:val="000000"/>
          <w:sz w:val="24"/>
          <w:szCs w:val="24"/>
          <w:u w:color="000000"/>
          <w:rtl w:val="0"/>
          <w:lang w:val="it-IT"/>
        </w:rPr>
        <w:t>Dal 24 agosto al 30 settembre 2014, nella Sala Tamburi della Mole  Vanvitelliana di Ancona,  abbiamo proposto una mostra d'arte contemporanea, curata da Rodrigo Blanco e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intitolata </w:t>
      </w:r>
      <w:r>
        <w:rPr>
          <w:b w:val="1"/>
          <w:bCs w:val="1"/>
          <w:color w:val="000000"/>
          <w:sz w:val="24"/>
          <w:szCs w:val="24"/>
          <w:u w:color="000000"/>
          <w:rtl w:val="0"/>
        </w:rPr>
        <w:t>“</w:t>
      </w:r>
      <w:r>
        <w:rPr>
          <w:b w:val="1"/>
          <w:bCs w:val="1"/>
          <w:color w:val="000000"/>
          <w:sz w:val="24"/>
          <w:szCs w:val="24"/>
          <w:u w:color="000000"/>
          <w:rtl w:val="0"/>
          <w:lang w:val="it-IT"/>
        </w:rPr>
        <w:t>Itinerari Connettivi</w:t>
      </w:r>
      <w:r>
        <w:rPr>
          <w:b w:val="1"/>
          <w:bCs w:val="1"/>
          <w:color w:val="000000"/>
          <w:sz w:val="24"/>
          <w:szCs w:val="24"/>
          <w:u w:color="000000"/>
          <w:rtl w:val="0"/>
        </w:rPr>
        <w:t>”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con opere di giovani artisti provenienti da tutta Italia, che mettono in evidenza le connessioni e i legami di rete in cui tutti siamo immersi. Parallelamente alla mostra, hanno avuto  luogo una serie di conferenze il cui titolo generale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è </w:t>
      </w:r>
      <w:r>
        <w:rPr>
          <w:b w:val="1"/>
          <w:bCs w:val="1"/>
          <w:color w:val="000000"/>
          <w:sz w:val="24"/>
          <w:szCs w:val="24"/>
          <w:u w:color="000000"/>
          <w:rtl w:val="0"/>
        </w:rPr>
        <w:t>“</w:t>
      </w:r>
      <w:r>
        <w:rPr>
          <w:b w:val="1"/>
          <w:bCs w:val="1"/>
          <w:color w:val="000000"/>
          <w:sz w:val="24"/>
          <w:szCs w:val="24"/>
          <w:u w:color="000000"/>
          <w:rtl w:val="0"/>
          <w:lang w:val="it-IT"/>
        </w:rPr>
        <w:t>Il tempo migliore</w:t>
      </w:r>
      <w:r>
        <w:rPr>
          <w:b w:val="1"/>
          <w:bCs w:val="1"/>
          <w:color w:val="000000"/>
          <w:sz w:val="24"/>
          <w:szCs w:val="24"/>
          <w:u w:color="000000"/>
          <w:rtl w:val="0"/>
        </w:rPr>
        <w:t>”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che hanno illustrato le radici culturali dell'arte contemporanea nelle Marche. Queste iniziative, pa</w:t>
      </w:r>
      <w:r>
        <w:rPr>
          <w:color w:val="000000"/>
          <w:sz w:val="24"/>
          <w:szCs w:val="24"/>
          <w:u w:color="000000"/>
          <w:rtl w:val="0"/>
          <w:lang w:val="it-IT"/>
        </w:rPr>
        <w:t>t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rocinate dall'assessorato alla cultura  del Comune di Ancona, sono inserite nella  rassegna </w:t>
      </w:r>
      <w:r>
        <w:rPr>
          <w:color w:val="000000"/>
          <w:sz w:val="24"/>
          <w:szCs w:val="24"/>
          <w:u w:color="000000"/>
          <w:rtl w:val="0"/>
        </w:rPr>
        <w:t>“</w:t>
      </w:r>
      <w:r>
        <w:rPr>
          <w:color w:val="000000"/>
          <w:sz w:val="24"/>
          <w:szCs w:val="24"/>
          <w:u w:color="000000"/>
          <w:rtl w:val="0"/>
          <w:lang w:val="it-IT"/>
        </w:rPr>
        <w:t>Adriatico Mediterraneo  2014</w:t>
      </w:r>
      <w:r>
        <w:rPr>
          <w:color w:val="000000"/>
          <w:sz w:val="24"/>
          <w:szCs w:val="24"/>
          <w:u w:color="000000"/>
          <w:rtl w:val="0"/>
        </w:rPr>
        <w:t xml:space="preserve">” </w:t>
      </w:r>
      <w:r>
        <w:rPr>
          <w:color w:val="000000"/>
          <w:sz w:val="24"/>
          <w:szCs w:val="24"/>
          <w:u w:color="000000"/>
          <w:rtl w:val="0"/>
          <w:lang w:val="it-IT"/>
        </w:rPr>
        <w:t>ed hanno riscosso un grande successo di pubblico</w:t>
      </w: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u w:color="000000"/>
        </w:rPr>
      </w:pP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4"/>
          <w:szCs w:val="24"/>
          <w:u w:color="000000"/>
        </w:rPr>
      </w:pPr>
      <w:r>
        <w:rPr>
          <w:b w:val="1"/>
          <w:bCs w:val="1"/>
          <w:sz w:val="24"/>
          <w:szCs w:val="24"/>
          <w:rtl w:val="0"/>
        </w:rPr>
        <w:t>“</w:t>
      </w:r>
      <w:r>
        <w:rPr>
          <w:b w:val="1"/>
          <w:bCs w:val="1"/>
          <w:sz w:val="24"/>
          <w:szCs w:val="24"/>
          <w:rtl w:val="0"/>
          <w:lang w:val="it-IT"/>
        </w:rPr>
        <w:t>Camere con vista</w:t>
      </w:r>
      <w:r>
        <w:rPr>
          <w:b w:val="1"/>
          <w:bCs w:val="1"/>
          <w:sz w:val="24"/>
          <w:szCs w:val="24"/>
          <w:rtl w:val="0"/>
        </w:rPr>
        <w:t>”</w:t>
      </w:r>
      <w:r>
        <w:rPr>
          <w:b w:val="1"/>
          <w:bCs w:val="1"/>
          <w:color w:val="000000"/>
          <w:sz w:val="24"/>
          <w:szCs w:val="24"/>
          <w:u w:color="000000"/>
          <w:rtl w:val="0"/>
        </w:rPr>
        <w:t xml:space="preserve">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seconda mostra, realizzata dal 12 al 19 marzo 2015, </w:t>
      </w:r>
      <w:r>
        <w:rPr>
          <w:color w:val="000000"/>
          <w:sz w:val="24"/>
          <w:szCs w:val="24"/>
          <w:u w:color="000000"/>
          <w:rtl w:val="0"/>
          <w:lang w:val="it-IT"/>
        </w:rPr>
        <w:t>è “</w:t>
      </w:r>
      <w:r>
        <w:rPr>
          <w:color w:val="000000"/>
          <w:sz w:val="24"/>
          <w:szCs w:val="24"/>
          <w:u w:color="000000"/>
          <w:rtl w:val="0"/>
          <w:lang w:val="it-IT"/>
        </w:rPr>
        <w:t>Camere con vista</w:t>
      </w:r>
      <w:r>
        <w:rPr>
          <w:color w:val="000000"/>
          <w:sz w:val="24"/>
          <w:szCs w:val="24"/>
          <w:u w:color="000000"/>
          <w:rtl w:val="0"/>
        </w:rPr>
        <w:t>”</w:t>
      </w:r>
      <w:r>
        <w:rPr>
          <w:color w:val="000000"/>
          <w:sz w:val="24"/>
          <w:szCs w:val="24"/>
          <w:u w:color="000000"/>
          <w:rtl w:val="0"/>
          <w:lang w:val="it-IT"/>
        </w:rPr>
        <w:t>, curata da Marvi Maron</w:t>
      </w:r>
      <w:r>
        <w:rPr>
          <w:color w:val="000000"/>
          <w:sz w:val="24"/>
          <w:szCs w:val="24"/>
          <w:u w:color="000000"/>
          <w:rtl w:val="0"/>
          <w:lang w:val="it-IT"/>
        </w:rPr>
        <w:t>i</w:t>
      </w:r>
      <w:r>
        <w:rPr>
          <w:color w:val="000000"/>
          <w:sz w:val="24"/>
          <w:szCs w:val="24"/>
          <w:u w:color="000000"/>
          <w:rtl w:val="0"/>
          <w:lang w:val="pt-PT"/>
        </w:rPr>
        <w:t xml:space="preserve"> e da Rodrigo Blanco,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è </w:t>
      </w:r>
      <w:r>
        <w:rPr>
          <w:color w:val="000000"/>
          <w:sz w:val="24"/>
          <w:szCs w:val="24"/>
          <w:u w:color="000000"/>
          <w:rtl w:val="0"/>
          <w:lang w:val="it-IT"/>
        </w:rPr>
        <w:t>una mostra d'arte contemporanea che racconta da vicino l'orizzonte percettivo/cognitivo degli artisti in un percorso ideale,  oltre Via Margutta verso Amsterdam.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</w:t>
      </w:r>
      <w:r>
        <w:rPr>
          <w:color w:val="000000"/>
          <w:sz w:val="24"/>
          <w:szCs w:val="24"/>
          <w:u w:color="000000"/>
          <w:rtl w:val="0"/>
          <w:lang w:val="it-IT"/>
        </w:rPr>
        <w:t>Cinque artisti hanno occupato un luogo abbandonato, ma centralissimo, della citt</w:t>
      </w:r>
      <w:r>
        <w:rPr>
          <w:color w:val="000000"/>
          <w:sz w:val="24"/>
          <w:szCs w:val="24"/>
          <w:u w:color="000000"/>
          <w:rtl w:val="0"/>
          <w:lang w:val="fr-FR"/>
        </w:rPr>
        <w:t xml:space="preserve">à </w:t>
      </w:r>
      <w:r>
        <w:rPr>
          <w:color w:val="000000"/>
          <w:sz w:val="24"/>
          <w:szCs w:val="24"/>
          <w:u w:color="000000"/>
          <w:rtl w:val="0"/>
          <w:lang w:val="it-IT"/>
        </w:rPr>
        <w:t>e per una settimana l'hanno trasformato nel loro atelier aperto al pubblico.</w:t>
      </w: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4"/>
          <w:szCs w:val="24"/>
          <w:u w:color="000000"/>
        </w:rPr>
      </w:pPr>
      <w:r>
        <w:rPr>
          <w:color w:val="000000"/>
          <w:sz w:val="24"/>
          <w:szCs w:val="24"/>
          <w:u w:color="000000"/>
          <w:rtl w:val="0"/>
          <w:lang w:val="it-IT"/>
        </w:rPr>
        <w:t>In tal modo l</w:t>
      </w:r>
      <w:r>
        <w:rPr>
          <w:color w:val="000000"/>
          <w:sz w:val="24"/>
          <w:szCs w:val="24"/>
          <w:u w:color="000000"/>
          <w:rtl w:val="0"/>
          <w:lang w:val="fr-FR"/>
        </w:rPr>
        <w:t>’</w:t>
      </w:r>
      <w:r>
        <w:rPr>
          <w:color w:val="000000"/>
          <w:sz w:val="24"/>
          <w:szCs w:val="24"/>
          <w:u w:color="000000"/>
          <w:rtl w:val="0"/>
          <w:lang w:val="it-IT"/>
        </w:rPr>
        <w:t>assunto per il quale si definisce  luogo dell</w:t>
      </w:r>
      <w:r>
        <w:rPr>
          <w:color w:val="000000"/>
          <w:sz w:val="24"/>
          <w:szCs w:val="24"/>
          <w:u w:color="000000"/>
          <w:rtl w:val="0"/>
          <w:lang w:val="fr-FR"/>
        </w:rPr>
        <w:t>’</w:t>
      </w:r>
      <w:r>
        <w:rPr>
          <w:color w:val="000000"/>
          <w:sz w:val="24"/>
          <w:szCs w:val="24"/>
          <w:u w:color="000000"/>
          <w:rtl w:val="0"/>
          <w:lang w:val="it-IT"/>
        </w:rPr>
        <w:t>arte uno spazio dedicato alla pura visione dell</w:t>
      </w:r>
      <w:r>
        <w:rPr>
          <w:color w:val="000000"/>
          <w:sz w:val="24"/>
          <w:szCs w:val="24"/>
          <w:u w:color="000000"/>
          <w:rtl w:val="0"/>
          <w:lang w:val="fr-FR"/>
        </w:rPr>
        <w:t>’</w:t>
      </w:r>
      <w:r>
        <w:rPr>
          <w:color w:val="000000"/>
          <w:sz w:val="24"/>
          <w:szCs w:val="24"/>
          <w:u w:color="000000"/>
          <w:rtl w:val="0"/>
        </w:rPr>
        <w:t>opera d</w:t>
      </w:r>
      <w:r>
        <w:rPr>
          <w:color w:val="000000"/>
          <w:sz w:val="24"/>
          <w:szCs w:val="24"/>
          <w:u w:color="000000"/>
          <w:rtl w:val="0"/>
          <w:lang w:val="fr-FR"/>
        </w:rPr>
        <w:t>’</w:t>
      </w:r>
      <w:r>
        <w:rPr>
          <w:color w:val="000000"/>
          <w:sz w:val="24"/>
          <w:szCs w:val="24"/>
          <w:u w:color="000000"/>
          <w:rtl w:val="0"/>
        </w:rPr>
        <w:t>arte, perci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ò </w:t>
      </w:r>
      <w:r>
        <w:rPr>
          <w:color w:val="000000"/>
          <w:sz w:val="24"/>
          <w:szCs w:val="24"/>
          <w:u w:color="000000"/>
          <w:rtl w:val="0"/>
          <w:lang w:val="it-IT"/>
        </w:rPr>
        <w:t>esso stesso depurato da ogni elemento estraneo, si trasforma in una intenzione di abitazione dai contorni imprecisati, totalmente aperto a contaminazioni, in cui all</w:t>
      </w:r>
      <w:r>
        <w:rPr>
          <w:color w:val="000000"/>
          <w:sz w:val="24"/>
          <w:szCs w:val="24"/>
          <w:u w:color="000000"/>
          <w:rtl w:val="0"/>
          <w:lang w:val="fr-FR"/>
        </w:rPr>
        <w:t>’</w:t>
      </w:r>
      <w:r>
        <w:rPr>
          <w:color w:val="000000"/>
          <w:sz w:val="24"/>
          <w:szCs w:val="24"/>
          <w:u w:color="000000"/>
          <w:rtl w:val="0"/>
          <w:lang w:val="it-IT"/>
        </w:rPr>
        <w:t>interno di stanze osmotiche, o per meglio dire cellule viventi, oggetti di realt</w:t>
      </w:r>
      <w:r>
        <w:rPr>
          <w:color w:val="000000"/>
          <w:sz w:val="24"/>
          <w:szCs w:val="24"/>
          <w:u w:color="000000"/>
          <w:rtl w:val="0"/>
          <w:lang w:val="fr-FR"/>
        </w:rPr>
        <w:t xml:space="preserve">à </w:t>
      </w:r>
      <w:r>
        <w:rPr>
          <w:color w:val="000000"/>
          <w:sz w:val="24"/>
          <w:szCs w:val="24"/>
          <w:u w:color="000000"/>
          <w:rtl w:val="0"/>
          <w:lang w:val="it-IT"/>
        </w:rPr>
        <w:t>(pubblico compreso) vengono processati per diventare azioni estetiche, situazioni percettive, opere in divenire. La complessit</w:t>
      </w:r>
      <w:r>
        <w:rPr>
          <w:color w:val="000000"/>
          <w:sz w:val="24"/>
          <w:szCs w:val="24"/>
          <w:u w:color="000000"/>
          <w:rtl w:val="0"/>
          <w:lang w:val="fr-FR"/>
        </w:rPr>
        <w:t>à</w:t>
      </w:r>
      <w:r>
        <w:rPr>
          <w:color w:val="000000"/>
          <w:sz w:val="24"/>
          <w:szCs w:val="24"/>
          <w:u w:color="000000"/>
          <w:rtl w:val="0"/>
          <w:lang w:val="it-IT"/>
        </w:rPr>
        <w:t>, la stratificazione di livelli espressivi sono le principali componenti  del percorso che artisti e pubblico compi</w:t>
      </w:r>
      <w:r>
        <w:rPr>
          <w:color w:val="000000"/>
          <w:sz w:val="24"/>
          <w:szCs w:val="24"/>
          <w:u w:color="000000"/>
          <w:rtl w:val="0"/>
          <w:lang w:val="it-IT"/>
        </w:rPr>
        <w:t>ono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insieme. In modo </w:t>
      </w:r>
      <w:r>
        <w:rPr>
          <w:color w:val="800000"/>
          <w:sz w:val="24"/>
          <w:szCs w:val="24"/>
          <w:u w:color="800000"/>
          <w:rtl w:val="0"/>
          <w:lang w:val="it-IT"/>
        </w:rPr>
        <w:t>provocatorio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gli </w:t>
      </w:r>
      <w:r>
        <w:rPr>
          <w:color w:val="800000"/>
          <w:sz w:val="24"/>
          <w:szCs w:val="24"/>
          <w:u w:color="800000"/>
          <w:rtl w:val="0"/>
        </w:rPr>
        <w:t>artisti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in vetrina, come prostitute di Amsterdam,  mostr</w:t>
      </w:r>
      <w:r>
        <w:rPr>
          <w:color w:val="000000"/>
          <w:sz w:val="24"/>
          <w:szCs w:val="24"/>
          <w:u w:color="000000"/>
          <w:rtl w:val="0"/>
          <w:lang w:val="it-IT"/>
        </w:rPr>
        <w:t>ano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la loro mercanzia culturale. Bench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é </w:t>
      </w:r>
      <w:r>
        <w:rPr>
          <w:color w:val="000000"/>
          <w:sz w:val="24"/>
          <w:szCs w:val="24"/>
          <w:u w:color="000000"/>
          <w:rtl w:val="0"/>
          <w:lang w:val="it-IT"/>
        </w:rPr>
        <w:t>l'offerta culturale sia, secondo alcuni, addirittura sovrabbondante, il mondo dell'arte contemporanea nella nostra citt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à è </w:t>
      </w:r>
      <w:r>
        <w:rPr>
          <w:color w:val="000000"/>
          <w:sz w:val="24"/>
          <w:szCs w:val="24"/>
          <w:u w:color="000000"/>
          <w:rtl w:val="0"/>
          <w:lang w:val="it-IT"/>
        </w:rPr>
        <w:t>ancora molto lontano dai cittadini e le persone che vogliono avvicinarsi e cercare di capire la contemporaneit</w:t>
      </w:r>
      <w:r>
        <w:rPr>
          <w:color w:val="000000"/>
          <w:sz w:val="24"/>
          <w:szCs w:val="24"/>
          <w:u w:color="000000"/>
          <w:rtl w:val="0"/>
          <w:lang w:val="fr-FR"/>
        </w:rPr>
        <w:t>à</w:t>
      </w:r>
      <w:r>
        <w:rPr>
          <w:color w:val="000000"/>
          <w:sz w:val="24"/>
          <w:szCs w:val="24"/>
          <w:u w:color="000000"/>
          <w:rtl w:val="0"/>
          <w:lang w:val="it-IT"/>
        </w:rPr>
        <w:t>, non hanno frequenti possibilit</w:t>
      </w:r>
      <w:r>
        <w:rPr>
          <w:color w:val="000000"/>
          <w:sz w:val="24"/>
          <w:szCs w:val="24"/>
          <w:u w:color="000000"/>
          <w:rtl w:val="0"/>
          <w:lang w:val="fr-FR"/>
        </w:rPr>
        <w:t xml:space="preserve">à </w:t>
      </w:r>
      <w:r>
        <w:rPr>
          <w:color w:val="000000"/>
          <w:sz w:val="24"/>
          <w:szCs w:val="24"/>
          <w:u w:color="000000"/>
          <w:rtl w:val="0"/>
          <w:lang w:val="it-IT"/>
        </w:rPr>
        <w:t>d'accesso  a situazioni che aiutino la comprensione di una realt</w:t>
      </w:r>
      <w:r>
        <w:rPr>
          <w:color w:val="000000"/>
          <w:sz w:val="24"/>
          <w:szCs w:val="24"/>
          <w:u w:color="000000"/>
          <w:rtl w:val="0"/>
          <w:lang w:val="fr-FR"/>
        </w:rPr>
        <w:t xml:space="preserve">à </w:t>
      </w:r>
      <w:r>
        <w:rPr>
          <w:color w:val="000000"/>
          <w:sz w:val="24"/>
          <w:szCs w:val="24"/>
          <w:u w:color="000000"/>
          <w:rtl w:val="0"/>
          <w:lang w:val="it-IT"/>
        </w:rPr>
        <w:t>spesso enigmatica e non di immediata percezione. Poich</w:t>
      </w:r>
      <w:r>
        <w:rPr>
          <w:color w:val="000000"/>
          <w:sz w:val="24"/>
          <w:szCs w:val="24"/>
          <w:u w:color="000000"/>
          <w:rtl w:val="0"/>
        </w:rPr>
        <w:t xml:space="preserve">é </w:t>
      </w:r>
      <w:r>
        <w:rPr>
          <w:color w:val="000000"/>
          <w:sz w:val="24"/>
          <w:szCs w:val="24"/>
          <w:u w:color="000000"/>
          <w:rtl w:val="0"/>
          <w:lang w:val="it-IT"/>
        </w:rPr>
        <w:t>la conoscenza si ha soltanto nell'incontro con l'altro (L</w:t>
      </w:r>
      <w:r>
        <w:rPr>
          <w:color w:val="000000"/>
          <w:sz w:val="24"/>
          <w:szCs w:val="24"/>
          <w:u w:color="000000"/>
          <w:rtl w:val="0"/>
        </w:rPr>
        <w:t>é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vinas), questa mostra </w:t>
      </w:r>
      <w:r>
        <w:rPr>
          <w:color w:val="000000"/>
          <w:sz w:val="24"/>
          <w:szCs w:val="24"/>
          <w:u w:color="000000"/>
          <w:rtl w:val="0"/>
          <w:lang w:val="it-IT"/>
        </w:rPr>
        <w:t>è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stata  davvero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l'occasione per  avvicinarsi al mondo dell'arte da parte di un pubblico non specializzato che ha partecipato alle performance, ha parlato con gli artist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i,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ha anche avuto modo di </w:t>
      </w:r>
      <w:r>
        <w:rPr>
          <w:color w:val="000000"/>
          <w:sz w:val="24"/>
          <w:szCs w:val="24"/>
          <w:u w:color="000000"/>
          <w:rtl w:val="0"/>
        </w:rPr>
        <w:t>“</w:t>
      </w:r>
      <w:r>
        <w:rPr>
          <w:color w:val="000000"/>
          <w:sz w:val="24"/>
          <w:szCs w:val="24"/>
          <w:u w:color="000000"/>
          <w:rtl w:val="0"/>
          <w:lang w:val="it-IT"/>
        </w:rPr>
        <w:t>aiutare</w:t>
      </w:r>
      <w:r>
        <w:rPr>
          <w:color w:val="000000"/>
          <w:sz w:val="24"/>
          <w:szCs w:val="24"/>
          <w:u w:color="000000"/>
          <w:rtl w:val="0"/>
        </w:rPr>
        <w:t xml:space="preserve">” </w:t>
      </w:r>
      <w:r>
        <w:rPr>
          <w:color w:val="000000"/>
          <w:sz w:val="24"/>
          <w:szCs w:val="24"/>
          <w:u w:color="000000"/>
          <w:rtl w:val="0"/>
          <w:lang w:val="it-IT"/>
        </w:rPr>
        <w:t>a completare le opere.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Anche in questo caso, parallelamente alla mostra, si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è </w:t>
      </w:r>
      <w:r>
        <w:rPr>
          <w:color w:val="000000"/>
          <w:sz w:val="24"/>
          <w:szCs w:val="24"/>
          <w:u w:color="000000"/>
          <w:rtl w:val="0"/>
          <w:lang w:val="it-IT"/>
        </w:rPr>
        <w:t>svolta una serie di conferenze in cui gli esperti, il filosofo Fili</w:t>
      </w:r>
      <w:r>
        <w:rPr>
          <w:color w:val="000000"/>
          <w:sz w:val="24"/>
          <w:szCs w:val="24"/>
          <w:u w:color="000000"/>
          <w:rtl w:val="0"/>
          <w:lang w:val="it-IT"/>
        </w:rPr>
        <w:t>p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po Bruni, il critico d'arte Duccio Trombadori e l'artista Francesco Colonnelli, hanno indagato i concetti fondativi dell'arte contemporanea. Carlo Infante ha dato luogo ad un radio-walkshow di Urban Experience  per esplorare le diverse </w:t>
      </w:r>
      <w:r>
        <w:rPr>
          <w:color w:val="000000"/>
          <w:sz w:val="24"/>
          <w:szCs w:val="24"/>
          <w:u w:color="000000"/>
          <w:rtl w:val="0"/>
        </w:rPr>
        <w:t>“</w:t>
      </w:r>
      <w:r>
        <w:rPr>
          <w:color w:val="000000"/>
          <w:sz w:val="24"/>
          <w:szCs w:val="24"/>
          <w:u w:color="000000"/>
          <w:rtl w:val="0"/>
          <w:lang w:val="it-IT"/>
        </w:rPr>
        <w:t>camere con vista</w:t>
      </w:r>
      <w:r>
        <w:rPr>
          <w:color w:val="000000"/>
          <w:sz w:val="24"/>
          <w:szCs w:val="24"/>
          <w:u w:color="000000"/>
          <w:rtl w:val="0"/>
        </w:rPr>
        <w:t xml:space="preserve">” </w:t>
      </w:r>
      <w:r>
        <w:rPr>
          <w:color w:val="000000"/>
          <w:sz w:val="24"/>
          <w:szCs w:val="24"/>
          <w:u w:color="000000"/>
          <w:rtl w:val="0"/>
          <w:lang w:val="it-IT"/>
        </w:rPr>
        <w:t xml:space="preserve">in un'azione itinerante concepita come conversazione nomade (grazie ad un sistema radio) che ha coinvolto artisti e cittadini in una passeggiata peripatetica  come una </w:t>
      </w:r>
      <w:r>
        <w:rPr>
          <w:color w:val="000000"/>
          <w:sz w:val="24"/>
          <w:szCs w:val="24"/>
          <w:u w:color="000000"/>
          <w:rtl w:val="0"/>
        </w:rPr>
        <w:t>“</w:t>
      </w:r>
      <w:r>
        <w:rPr>
          <w:color w:val="000000"/>
          <w:sz w:val="24"/>
          <w:szCs w:val="24"/>
          <w:u w:color="000000"/>
          <w:rtl w:val="0"/>
          <w:lang w:val="it-IT"/>
        </w:rPr>
        <w:t>palestra dello sguardo</w:t>
      </w:r>
      <w:r>
        <w:rPr>
          <w:color w:val="000000"/>
          <w:sz w:val="24"/>
          <w:szCs w:val="24"/>
          <w:u w:color="000000"/>
          <w:rtl w:val="0"/>
        </w:rPr>
        <w:t xml:space="preserve">” </w:t>
      </w:r>
      <w:r>
        <w:rPr>
          <w:color w:val="000000"/>
          <w:sz w:val="24"/>
          <w:szCs w:val="24"/>
          <w:u w:color="000000"/>
          <w:rtl w:val="0"/>
          <w:lang w:val="it-IT"/>
        </w:rPr>
        <w:t>.</w:t>
      </w: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4"/>
          <w:szCs w:val="24"/>
          <w:u w:color="000000"/>
        </w:rPr>
      </w:pP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4"/>
          <w:szCs w:val="24"/>
          <w:u w:color="000000"/>
        </w:rPr>
      </w:pPr>
    </w:p>
    <w:p>
      <w:pPr>
        <w:pStyle w:val="Intestazione e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b w:val="1"/>
          <w:bCs w:val="1"/>
          <w:color w:val="000000"/>
          <w:u w:color="000000"/>
          <w:rtl w:val="0"/>
          <w:lang w:val="it-IT"/>
        </w:rPr>
        <w:t>“</w:t>
      </w:r>
      <w:r>
        <w:rPr>
          <w:b w:val="1"/>
          <w:bCs w:val="1"/>
          <w:color w:val="000000"/>
          <w:u w:color="000000"/>
          <w:rtl w:val="0"/>
          <w:lang w:val="it-IT"/>
        </w:rPr>
        <w:t>ARTCEVIA</w:t>
      </w:r>
      <w:r>
        <w:rPr>
          <w:b w:val="1"/>
          <w:bCs w:val="1"/>
          <w:color w:val="000000"/>
          <w:u w:color="000000"/>
          <w:rtl w:val="0"/>
          <w:lang w:val="it-IT"/>
        </w:rPr>
        <w:t xml:space="preserve">” </w:t>
      </w:r>
      <w:r>
        <w:rPr>
          <w:b w:val="1"/>
          <w:bCs w:val="1"/>
          <w:color w:val="000000"/>
          <w:u w:color="000000"/>
          <w:rtl w:val="0"/>
          <w:lang w:val="it-IT"/>
        </w:rPr>
        <w:t>(</w:t>
      </w:r>
      <w:r>
        <w:rPr>
          <w:rtl w:val="0"/>
        </w:rPr>
        <w:t>1.08-27.09.15</w:t>
      </w:r>
      <w:r>
        <w:rPr>
          <w:rtl w:val="0"/>
          <w:lang w:val="it-IT"/>
        </w:rPr>
        <w:t xml:space="preserve">) Gli </w:t>
      </w:r>
      <w:r>
        <w:rPr>
          <w:rtl w:val="0"/>
          <w:lang w:val="it-IT"/>
        </w:rPr>
        <w:t xml:space="preserve">artisti dell'associazione GINOLIMMORTALE si </w:t>
      </w:r>
      <w:r>
        <w:rPr>
          <w:rtl w:val="0"/>
          <w:lang w:val="it-IT"/>
        </w:rPr>
        <w:t xml:space="preserve">sono presentati </w:t>
      </w:r>
      <w:r>
        <w:rPr>
          <w:rtl w:val="0"/>
          <w:lang w:val="it-IT"/>
        </w:rPr>
        <w:t xml:space="preserve"> con un'opera di gruppo </w:t>
      </w:r>
      <w:r>
        <w:rPr>
          <w:rtl w:val="0"/>
          <w:lang w:val="it-IT"/>
        </w:rPr>
        <w:t xml:space="preserve">consistente in </w:t>
      </w:r>
      <w:r>
        <w:rPr>
          <w:rtl w:val="0"/>
          <w:lang w:val="es-ES_tradnl"/>
        </w:rPr>
        <w:t xml:space="preserve"> un </w:t>
      </w:r>
      <w:r>
        <w:rPr>
          <w:b w:val="1"/>
          <w:bCs w:val="1"/>
          <w:rtl w:val="0"/>
          <w:lang w:val="it-IT"/>
        </w:rPr>
        <w:t xml:space="preserve">percorso percettivo-visivo attorno al concetto di </w:t>
      </w:r>
      <w:r>
        <w:rPr>
          <w:b w:val="1"/>
          <w:bCs w:val="1"/>
          <w:i w:val="1"/>
          <w:iCs w:val="1"/>
          <w:rtl w:val="0"/>
        </w:rPr>
        <w:t>porta</w:t>
      </w:r>
      <w:r>
        <w:rPr>
          <w:rtl w:val="0"/>
          <w:lang w:val="it-IT"/>
        </w:rPr>
        <w:t xml:space="preserve"> in tutte le sue declinazioni:  dall'univocit</w:t>
      </w:r>
      <w:r>
        <w:rPr>
          <w:rtl w:val="0"/>
          <w:lang w:val="fr-FR"/>
        </w:rPr>
        <w:t xml:space="preserve">à </w:t>
      </w:r>
      <w:r>
        <w:rPr>
          <w:rtl w:val="0"/>
          <w:lang w:val="it-IT"/>
        </w:rPr>
        <w:t>del portare, nel senso di mettere, o portare con s</w:t>
      </w:r>
      <w:r>
        <w:rPr>
          <w:rtl w:val="0"/>
        </w:rPr>
        <w:t>é</w:t>
      </w:r>
      <w:r>
        <w:rPr>
          <w:rtl w:val="0"/>
          <w:lang w:val="it-IT"/>
        </w:rPr>
        <w:t xml:space="preserve">,  al dualismo insito nella porta che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>un "passaggio" e di nuovo conduce ad  altri dualismi tra vita e morte, tra vedere e non vedere al di l</w:t>
      </w:r>
      <w:r>
        <w:rPr>
          <w:rtl w:val="0"/>
          <w:lang w:val="fr-FR"/>
        </w:rPr>
        <w:t>à</w:t>
      </w:r>
      <w:r>
        <w:rPr>
          <w:rtl w:val="0"/>
          <w:lang w:val="es-ES_tradnl"/>
        </w:rPr>
        <w:t xml:space="preserve">. La porta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 xml:space="preserve">rappresentazione dell'istante del presente incastrato tra passato e futuro e per questo motivo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>anche il simbolo dell'apertura e dell'inizio,  quindi della nascita.</w:t>
      </w:r>
    </w:p>
    <w:p>
      <w:pPr>
        <w:pStyle w:val="Intestazione e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rPr>
          <w:rtl w:val="0"/>
          <w:lang w:val="it-IT"/>
        </w:rPr>
        <w:t xml:space="preserve"> </w:t>
      </w:r>
      <w:r>
        <w:rPr>
          <w:rtl w:val="0"/>
          <w:lang w:val="es-ES_tradnl"/>
        </w:rPr>
        <w:t xml:space="preserve">La  </w:t>
      </w:r>
      <w:r>
        <w:rPr>
          <w:rtl w:val="0"/>
        </w:rPr>
        <w:t>“</w:t>
      </w:r>
      <w:r>
        <w:rPr>
          <w:rtl w:val="0"/>
          <w:lang w:val="it-IT"/>
        </w:rPr>
        <w:t>esplosione e la frammentazione</w:t>
      </w:r>
      <w:r>
        <w:rPr>
          <w:rtl w:val="0"/>
          <w:lang w:val="it-IT"/>
        </w:rPr>
        <w:t xml:space="preserve">” </w:t>
      </w:r>
      <w:r>
        <w:rPr>
          <w:rtl w:val="0"/>
          <w:lang w:val="it-IT"/>
        </w:rPr>
        <w:t xml:space="preserve">dell'arte contemporanea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 xml:space="preserve">un dato di fatto al quale gli artisti di GINOLIMMORTALE rispondono presentandosi come gruppo </w:t>
      </w:r>
      <w:r>
        <w:rPr>
          <w:rtl w:val="0"/>
        </w:rPr>
        <w:t>“</w:t>
      </w:r>
      <w:r>
        <w:rPr>
          <w:rtl w:val="0"/>
        </w:rPr>
        <w:t>anomalo</w:t>
      </w:r>
      <w:r>
        <w:rPr>
          <w:rtl w:val="0"/>
        </w:rPr>
        <w:t xml:space="preserve">” </w:t>
      </w:r>
      <w:r>
        <w:rPr>
          <w:rtl w:val="0"/>
          <w:lang w:val="de-DE"/>
        </w:rPr>
        <w:t>poich</w:t>
      </w:r>
      <w:r>
        <w:rPr>
          <w:rtl w:val="0"/>
        </w:rPr>
        <w:t xml:space="preserve">é </w:t>
      </w:r>
      <w:r>
        <w:rPr>
          <w:rtl w:val="0"/>
          <w:lang w:val="it-IT"/>
        </w:rPr>
        <w:t>ognuno conserva  il tratto stilistico personale, ma mette in comune il concetto e il lavoro stesso, fino a creare un'opera attra</w:t>
      </w:r>
      <w:r>
        <w:rPr>
          <w:rtl w:val="0"/>
          <w:lang w:val="it-IT"/>
        </w:rPr>
        <w:t>v</w:t>
      </w:r>
      <w:r>
        <w:rPr>
          <w:rtl w:val="0"/>
          <w:lang w:val="it-IT"/>
        </w:rPr>
        <w:t xml:space="preserve">erso le opere stesse. Quindi, il presentarsi insieme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 xml:space="preserve">un atto  profondamente innovativo. </w:t>
      </w:r>
    </w:p>
    <w:p>
      <w:pPr>
        <w:pStyle w:val="Nota a piè di pagin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color w:val="000000"/>
          <w:sz w:val="21"/>
          <w:szCs w:val="21"/>
          <w:u w:color="000000"/>
        </w:rPr>
      </w:pPr>
    </w:p>
    <w:p>
      <w:pPr>
        <w:pStyle w:val="Default"/>
        <w:spacing w:before="320" w:line="300" w:lineRule="atLeast"/>
        <w:jc w:val="center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en-US"/>
        </w:rPr>
        <w:t>Per il CD La presidente</w:t>
      </w:r>
    </w:p>
    <w:p>
      <w:pPr>
        <w:pStyle w:val="Default"/>
        <w:spacing w:before="320" w:line="300" w:lineRule="atLeast"/>
        <w:jc w:val="center"/>
      </w:pPr>
      <w:r>
        <w:rPr>
          <w:i w:val="1"/>
          <w:iCs w:val="1"/>
          <w:color w:val="000000"/>
          <w:sz w:val="22"/>
          <w:szCs w:val="22"/>
          <w:u w:color="000000"/>
          <w:rtl w:val="0"/>
          <w:lang w:val="en-US"/>
        </w:rPr>
        <w:t xml:space="preserve"> Prof.ssa Marvi Maroni </w:t>
      </w:r>
    </w:p>
    <w:sectPr>
      <w:headerReference w:type="default" r:id="rId5"/>
      <w:footerReference w:type="default" r:id="rId6"/>
      <w:pgSz w:w="11900" w:h="16840" w:orient="portrait"/>
      <w:pgMar w:top="1134" w:right="1134" w:bottom="1134" w:left="1134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0" w:comments="1" w:insDel="0" w:formatting="0"/>
  <w:defaultTabStop w:val="709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Nota a piè di pagina">
    <w:name w:val="Nota a piè di pagina"/>
    <w:next w:val="Nota a piè di pagin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it-IT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